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BAE" w:rsidRPr="00454BAE" w:rsidRDefault="00454BAE" w:rsidP="00454BAE">
      <w:pPr>
        <w:spacing w:after="300" w:line="240" w:lineRule="auto"/>
        <w:outlineLvl w:val="0"/>
        <w:rPr>
          <w:rFonts w:ascii="PTSansBold" w:eastAsia="Times New Roman" w:hAnsi="PTSansBold" w:cs="Times New Roman"/>
          <w:b/>
          <w:bCs/>
          <w:color w:val="3283B9"/>
          <w:kern w:val="36"/>
          <w:sz w:val="38"/>
          <w:szCs w:val="38"/>
          <w:lang w:eastAsia="ru-RU"/>
        </w:rPr>
      </w:pPr>
      <w:r w:rsidRPr="00454BAE">
        <w:rPr>
          <w:rFonts w:ascii="PTSansBold" w:eastAsia="Times New Roman" w:hAnsi="PTSansBold" w:cs="Times New Roman"/>
          <w:b/>
          <w:bCs/>
          <w:color w:val="3283B9"/>
          <w:kern w:val="36"/>
          <w:sz w:val="38"/>
          <w:szCs w:val="38"/>
          <w:lang w:eastAsia="ru-RU"/>
        </w:rPr>
        <w:t>Итоги конкурса методических разработок и лучших практик работников СПО</w:t>
      </w:r>
    </w:p>
    <w:p w:rsidR="00454BAE" w:rsidRPr="00454BAE" w:rsidRDefault="00454BAE" w:rsidP="00454BAE">
      <w:pPr>
        <w:spacing w:after="0" w:line="240" w:lineRule="auto"/>
        <w:rPr>
          <w:rFonts w:ascii="Arial" w:eastAsia="Times New Roman" w:hAnsi="Arial" w:cs="Arial"/>
          <w:color w:val="4E565B"/>
          <w:sz w:val="21"/>
          <w:szCs w:val="21"/>
          <w:lang w:eastAsia="ru-RU"/>
        </w:rPr>
      </w:pPr>
      <w:r w:rsidRPr="00454BAE">
        <w:rPr>
          <w:rFonts w:ascii="Arial" w:eastAsia="Times New Roman" w:hAnsi="Arial" w:cs="Arial"/>
          <w:color w:val="486DAA"/>
          <w:sz w:val="21"/>
          <w:szCs w:val="21"/>
          <w:lang w:eastAsia="ru-RU"/>
        </w:rPr>
        <w:t>01.12.2022</w:t>
      </w:r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b/>
          <w:bCs/>
          <w:color w:val="4C4B4B"/>
          <w:sz w:val="23"/>
          <w:szCs w:val="23"/>
          <w:lang w:eastAsia="ru-RU"/>
        </w:rPr>
        <w:t>Подведены итоги регионального конкурса методических разработок и лучших практик педагогических работников профессиональных образовательных организаций  Смоленской области «Моя педагогическая копилка», который проводился с 19  сентября по 18 ноября 2022 года.</w:t>
      </w:r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C4B4B"/>
          <w:sz w:val="23"/>
          <w:szCs w:val="23"/>
          <w:lang w:eastAsia="ru-RU"/>
        </w:rPr>
        <w:t>В Конкурсе принимали участие педагогические работники профессиональных образовательных организаций Смоленской области.</w:t>
      </w:r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C4B4B"/>
          <w:sz w:val="23"/>
          <w:szCs w:val="23"/>
          <w:lang w:eastAsia="ru-RU"/>
        </w:rPr>
        <w:t>Конкурс был направлен на обобщение и продвижение опыта работы педагогических работников профессиональных образовательных организаций по разработке и реализации образовательных программ, учебно-методических пособий и программно-методического обеспечения профессионального образования, обучения и воспитания молодежи.</w:t>
      </w:r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b/>
          <w:bCs/>
          <w:color w:val="4C4B4B"/>
          <w:sz w:val="23"/>
          <w:szCs w:val="23"/>
          <w:lang w:eastAsia="ru-RU"/>
        </w:rPr>
        <w:t>На конкурс были представлены 17 работ из 11 профессиональных образовательных организаций по номинациям:</w:t>
      </w:r>
    </w:p>
    <w:p w:rsidR="00454BAE" w:rsidRPr="00454BAE" w:rsidRDefault="00454BAE" w:rsidP="00454BAE">
      <w:pPr>
        <w:numPr>
          <w:ilvl w:val="0"/>
          <w:numId w:val="1"/>
        </w:numPr>
        <w:spacing w:after="150" w:line="240" w:lineRule="auto"/>
        <w:ind w:left="0"/>
        <w:jc w:val="both"/>
        <w:rPr>
          <w:rFonts w:ascii="Arial" w:eastAsia="Times New Roman" w:hAnsi="Arial" w:cs="Arial"/>
          <w:color w:val="4E565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«Использование новых технологий, форм и средств обучения, стимулирующих активность познавательного процесса»;</w:t>
      </w:r>
    </w:p>
    <w:p w:rsidR="00454BAE" w:rsidRPr="00454BAE" w:rsidRDefault="00454BAE" w:rsidP="00454BAE">
      <w:pPr>
        <w:numPr>
          <w:ilvl w:val="0"/>
          <w:numId w:val="1"/>
        </w:numPr>
        <w:spacing w:after="150" w:line="240" w:lineRule="auto"/>
        <w:ind w:left="0"/>
        <w:jc w:val="both"/>
        <w:rPr>
          <w:rFonts w:ascii="Arial" w:eastAsia="Times New Roman" w:hAnsi="Arial" w:cs="Arial"/>
          <w:color w:val="4E565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«Лучшая практика наставничества»;</w:t>
      </w:r>
    </w:p>
    <w:p w:rsidR="00454BAE" w:rsidRPr="00454BAE" w:rsidRDefault="00454BAE" w:rsidP="00454BAE">
      <w:pPr>
        <w:numPr>
          <w:ilvl w:val="0"/>
          <w:numId w:val="1"/>
        </w:numPr>
        <w:spacing w:after="150" w:line="240" w:lineRule="auto"/>
        <w:ind w:left="0"/>
        <w:jc w:val="both"/>
        <w:rPr>
          <w:rFonts w:ascii="Arial" w:eastAsia="Times New Roman" w:hAnsi="Arial" w:cs="Arial"/>
          <w:color w:val="4E565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«Методическое сопровождение самостоятельной работы студентов»;</w:t>
      </w:r>
    </w:p>
    <w:p w:rsidR="00454BAE" w:rsidRPr="00454BAE" w:rsidRDefault="00454BAE" w:rsidP="00454BAE">
      <w:pPr>
        <w:numPr>
          <w:ilvl w:val="0"/>
          <w:numId w:val="1"/>
        </w:numPr>
        <w:spacing w:after="150" w:line="240" w:lineRule="auto"/>
        <w:ind w:left="0"/>
        <w:jc w:val="both"/>
        <w:rPr>
          <w:rFonts w:ascii="Arial" w:eastAsia="Times New Roman" w:hAnsi="Arial" w:cs="Arial"/>
          <w:color w:val="4E565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«Методическое сопровождение профессиональных соревнований для повышения эффективности образовательной и проектной деятельности»;</w:t>
      </w:r>
    </w:p>
    <w:p w:rsidR="00454BAE" w:rsidRPr="00454BAE" w:rsidRDefault="00454BAE" w:rsidP="00454BAE">
      <w:pPr>
        <w:numPr>
          <w:ilvl w:val="0"/>
          <w:numId w:val="1"/>
        </w:numPr>
        <w:spacing w:after="150" w:line="240" w:lineRule="auto"/>
        <w:ind w:left="0"/>
        <w:jc w:val="both"/>
        <w:rPr>
          <w:rFonts w:ascii="Arial" w:eastAsia="Times New Roman" w:hAnsi="Arial" w:cs="Arial"/>
          <w:color w:val="4E565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 xml:space="preserve">«Методическое сопровождение профориентации и профессионального </w:t>
      </w:r>
      <w:proofErr w:type="gramStart"/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самоопределения</w:t>
      </w:r>
      <w:proofErr w:type="gramEnd"/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 xml:space="preserve"> обучающихся в условиях непрерывного образования»;</w:t>
      </w:r>
    </w:p>
    <w:p w:rsidR="00454BAE" w:rsidRPr="00454BAE" w:rsidRDefault="00454BAE" w:rsidP="00454BAE">
      <w:pPr>
        <w:numPr>
          <w:ilvl w:val="0"/>
          <w:numId w:val="1"/>
        </w:numPr>
        <w:spacing w:after="150" w:line="240" w:lineRule="auto"/>
        <w:ind w:left="0"/>
        <w:jc w:val="both"/>
        <w:rPr>
          <w:rFonts w:ascii="Arial" w:eastAsia="Times New Roman" w:hAnsi="Arial" w:cs="Arial"/>
          <w:color w:val="4E565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«Лучшая практика реализации социально-значимых проектов».</w:t>
      </w:r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C4B4B"/>
          <w:sz w:val="23"/>
          <w:szCs w:val="23"/>
          <w:lang w:eastAsia="ru-RU"/>
        </w:rPr>
        <w:t>В номинациях  ««Методическое сопровождение формирования и применения электронного обучения и дистанционных технологий для организации учебного процесса в профессиональном образовании и обучении» и «Лучшая методическая разработка сопровождения воспитательного процесса в профессиональной образовательной организации»  работы не были представлены.</w:t>
      </w:r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C4B4B"/>
          <w:sz w:val="23"/>
          <w:szCs w:val="23"/>
          <w:lang w:eastAsia="ru-RU"/>
        </w:rPr>
        <w:t>Для экспертизы конкурсных материалов было сформировано жюри, которое в установленном порядке и с соблюдением сроков проведения регионального конкурса провело экспертную оценку конкурсных материалов. В качестве членов жюри были приглашены педагогические работники профессиональных образовательных организаций и сотрудники ГАУ ДПО СОИРО.</w:t>
      </w:r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b/>
          <w:bCs/>
          <w:color w:val="4C4B4B"/>
          <w:sz w:val="23"/>
          <w:szCs w:val="23"/>
          <w:lang w:eastAsia="ru-RU"/>
        </w:rPr>
        <w:t>По итогам проверки представленных материалов участников и на основании протоколов жюри Оргкомитет принял решение об утверждении результатов конкурса:</w:t>
      </w:r>
    </w:p>
    <w:p w:rsidR="00454BAE" w:rsidRPr="00454BAE" w:rsidRDefault="00454BAE" w:rsidP="00454BAE">
      <w:pPr>
        <w:numPr>
          <w:ilvl w:val="0"/>
          <w:numId w:val="2"/>
        </w:numPr>
        <w:spacing w:after="150" w:line="240" w:lineRule="auto"/>
        <w:ind w:left="0"/>
        <w:jc w:val="both"/>
        <w:rPr>
          <w:rFonts w:ascii="Arial" w:eastAsia="Times New Roman" w:hAnsi="Arial" w:cs="Arial"/>
          <w:color w:val="4E565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lastRenderedPageBreak/>
        <w:t>Признать победителем конкурса методическую разработку Литвиненко Валентины Михайловны, преподавателя ОГБПОУ «Смоленский педагогический колледж».</w:t>
      </w:r>
    </w:p>
    <w:p w:rsidR="00454BAE" w:rsidRPr="00454BAE" w:rsidRDefault="00454BAE" w:rsidP="00454BAE">
      <w:pPr>
        <w:numPr>
          <w:ilvl w:val="0"/>
          <w:numId w:val="2"/>
        </w:numPr>
        <w:spacing w:after="150" w:line="240" w:lineRule="auto"/>
        <w:ind w:left="0"/>
        <w:jc w:val="both"/>
        <w:rPr>
          <w:rFonts w:ascii="Arial" w:eastAsia="Times New Roman" w:hAnsi="Arial" w:cs="Arial"/>
          <w:color w:val="4E565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 xml:space="preserve">Признать призерами конкурса методические разработки: Медведева Ярослава Александровича, преподавателя  ОГБПОУ «Смоленский базовый медицинский колледж имени </w:t>
      </w:r>
      <w:proofErr w:type="spellStart"/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К.С.Константиновой</w:t>
      </w:r>
      <w:proofErr w:type="spellEnd"/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 xml:space="preserve">», авторского коллектива в составе: </w:t>
      </w:r>
      <w:proofErr w:type="spellStart"/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Уласик</w:t>
      </w:r>
      <w:proofErr w:type="spellEnd"/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 xml:space="preserve"> Марины  Геннадьевны, Краевой Марины Александровны, Пушкиной Вероники Александровны, преподавателей ОГБПОУ «Смоленский автотранспортный колледж имени Е.Г. </w:t>
      </w:r>
      <w:proofErr w:type="spellStart"/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Трубицына</w:t>
      </w:r>
      <w:proofErr w:type="spellEnd"/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»</w:t>
      </w:r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b/>
          <w:bCs/>
          <w:color w:val="4C4B4B"/>
          <w:sz w:val="23"/>
          <w:szCs w:val="23"/>
          <w:lang w:eastAsia="ru-RU"/>
        </w:rPr>
        <w:t>в номинации «Лучшая практика реализации социально-значимых проектов»:</w:t>
      </w:r>
    </w:p>
    <w:p w:rsidR="00454BAE" w:rsidRPr="00454BAE" w:rsidRDefault="00454BAE" w:rsidP="00454BAE">
      <w:pPr>
        <w:numPr>
          <w:ilvl w:val="0"/>
          <w:numId w:val="3"/>
        </w:numPr>
        <w:spacing w:after="150" w:line="240" w:lineRule="auto"/>
        <w:ind w:left="0"/>
        <w:rPr>
          <w:rFonts w:ascii="Arial" w:eastAsia="Times New Roman" w:hAnsi="Arial" w:cs="Arial"/>
          <w:color w:val="4E565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победителем признана методическая разработка Кулешовой Людмилы Константиновны, заместителя директора по воспитательной работе СОГБПОУ «</w:t>
      </w:r>
      <w:proofErr w:type="spellStart"/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Сафоновский</w:t>
      </w:r>
      <w:proofErr w:type="spellEnd"/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 xml:space="preserve"> индустриально-технологический техникум»</w:t>
      </w:r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b/>
          <w:bCs/>
          <w:color w:val="4C4B4B"/>
          <w:sz w:val="23"/>
          <w:szCs w:val="23"/>
          <w:lang w:eastAsia="ru-RU"/>
        </w:rPr>
        <w:t>в номинации «Методическое сопровождение самостоятельной работы студентов»:</w:t>
      </w:r>
    </w:p>
    <w:p w:rsidR="00454BAE" w:rsidRPr="00454BAE" w:rsidRDefault="00454BAE" w:rsidP="00454BAE">
      <w:pPr>
        <w:numPr>
          <w:ilvl w:val="0"/>
          <w:numId w:val="4"/>
        </w:numPr>
        <w:spacing w:after="150" w:line="240" w:lineRule="auto"/>
        <w:ind w:left="0"/>
        <w:rPr>
          <w:rFonts w:ascii="Arial" w:eastAsia="Times New Roman" w:hAnsi="Arial" w:cs="Arial"/>
          <w:color w:val="4E565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E565B"/>
          <w:sz w:val="23"/>
          <w:szCs w:val="23"/>
          <w:lang w:eastAsia="ru-RU"/>
        </w:rPr>
        <w:t>победителем признана методическая разработка Христич Любовь Алексеевны, преподавателя ОГБПОУ «Смоленская академия профессионального образования».</w:t>
      </w:r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C4B4B"/>
          <w:sz w:val="23"/>
          <w:szCs w:val="23"/>
          <w:lang w:eastAsia="ru-RU"/>
        </w:rPr>
        <w:t>По остальным номинациям, согласно решению жюри, победители и призеры определены не были.</w:t>
      </w:r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C4B4B"/>
          <w:sz w:val="23"/>
          <w:szCs w:val="23"/>
          <w:lang w:eastAsia="ru-RU"/>
        </w:rPr>
        <w:t>Все победители и лауреаты конкурса «Моя педагогическая копилка» получают электронные дипломы, участники конкурса – электронные сертификаты.</w:t>
      </w:r>
    </w:p>
    <w:p w:rsidR="00454BAE" w:rsidRPr="00454BAE" w:rsidRDefault="00454BAE" w:rsidP="00454BAE">
      <w:pPr>
        <w:spacing w:after="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C4B4B"/>
          <w:sz w:val="23"/>
          <w:szCs w:val="23"/>
          <w:lang w:eastAsia="ru-RU"/>
        </w:rPr>
        <w:t>Протокол конкурса </w:t>
      </w:r>
      <w:hyperlink r:id="rId6" w:tgtFrame="_blank" w:history="1">
        <w:r w:rsidRPr="00454BAE">
          <w:rPr>
            <w:rFonts w:ascii="Arial" w:eastAsia="Times New Roman" w:hAnsi="Arial" w:cs="Arial"/>
            <w:color w:val="2D4F85"/>
            <w:sz w:val="23"/>
            <w:szCs w:val="23"/>
            <w:u w:val="single"/>
            <w:lang w:eastAsia="ru-RU"/>
          </w:rPr>
          <w:t>...&gt;&gt;</w:t>
        </w:r>
      </w:hyperlink>
    </w:p>
    <w:p w:rsidR="00454BAE" w:rsidRPr="00454BAE" w:rsidRDefault="00454BAE" w:rsidP="00454BAE">
      <w:pPr>
        <w:spacing w:after="300" w:line="300" w:lineRule="atLeast"/>
        <w:jc w:val="both"/>
        <w:rPr>
          <w:rFonts w:ascii="Arial" w:eastAsia="Times New Roman" w:hAnsi="Arial" w:cs="Arial"/>
          <w:color w:val="4C4B4B"/>
          <w:sz w:val="23"/>
          <w:szCs w:val="23"/>
          <w:lang w:eastAsia="ru-RU"/>
        </w:rPr>
      </w:pPr>
      <w:r w:rsidRPr="00454BAE">
        <w:rPr>
          <w:rFonts w:ascii="Arial" w:eastAsia="Times New Roman" w:hAnsi="Arial" w:cs="Arial"/>
          <w:color w:val="4C4B4B"/>
          <w:sz w:val="23"/>
          <w:szCs w:val="23"/>
          <w:lang w:eastAsia="ru-RU"/>
        </w:rPr>
        <w:t>По итогам конкурса в реестр лучших педагогических практик среднего профессионального образования Смоленской области, размещенный на сайте ГАУ ДПО СОИРО, будут внесены 9 конкурсных работ (приложение 2 к протоколу  оргкомитета №2 от 25.11.2022)</w:t>
      </w:r>
    </w:p>
    <w:p w:rsidR="00B045ED" w:rsidRDefault="00454BAE">
      <w:r>
        <w:t xml:space="preserve">Источник: </w:t>
      </w:r>
      <w:hyperlink r:id="rId7" w:history="1">
        <w:r w:rsidRPr="002F3141">
          <w:rPr>
            <w:rStyle w:val="a3"/>
          </w:rPr>
          <w:t>file:///C:/Users/1/Documents/Документы%202019%20г.%20к%20аттест.%20след/Достижения%20мои%20%202019%20г/Итоги%20конкурса%20методических%20разработок%20и%20лучших%20практик%20работников%20СПО%202022%20г..html</w:t>
        </w:r>
      </w:hyperlink>
      <w:bookmarkStart w:id="0" w:name="_GoBack"/>
      <w:bookmarkEnd w:id="0"/>
    </w:p>
    <w:sectPr w:rsidR="00B04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Sans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15351"/>
    <w:multiLevelType w:val="multilevel"/>
    <w:tmpl w:val="117AB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285684"/>
    <w:multiLevelType w:val="multilevel"/>
    <w:tmpl w:val="79E26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362D36"/>
    <w:multiLevelType w:val="multilevel"/>
    <w:tmpl w:val="7AA20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1575E8"/>
    <w:multiLevelType w:val="multilevel"/>
    <w:tmpl w:val="4582D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B2B"/>
    <w:rsid w:val="00454BAE"/>
    <w:rsid w:val="00B045ED"/>
    <w:rsid w:val="00CD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4B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4B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7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3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/Users/1/Documents/&#1044;&#1086;&#1082;&#1091;&#1084;&#1077;&#1085;&#1090;&#1099;%202019%20&#1075;.%20&#1082;%20&#1072;&#1090;&#1090;&#1077;&#1089;&#1090;.%20&#1089;&#1083;&#1077;&#1076;/&#1044;&#1086;&#1089;&#1090;&#1080;&#1078;&#1077;&#1085;&#1080;&#1103;%20&#1084;&#1086;&#1080;%20%202019%20&#1075;/&#1048;&#1090;&#1086;&#1075;&#1080;%20&#1082;&#1086;&#1085;&#1082;&#1091;&#1088;&#1089;&#1072;%20&#1084;&#1077;&#1090;&#1086;&#1076;&#1080;&#1095;&#1077;&#1089;&#1082;&#1080;&#1093;%20&#1088;&#1072;&#1079;&#1088;&#1072;&#1073;&#1086;&#1090;&#1086;&#1082;%20&#1080;%20&#1083;&#1091;&#1095;&#1096;&#1080;&#1093;%20&#1087;&#1088;&#1072;&#1082;&#1090;&#1080;&#1082;%20&#1088;&#1072;&#1073;&#1086;&#1090;&#1085;&#1080;&#1082;&#1086;&#1074;%20&#1057;&#1055;&#1054;%202022%20&#1075;.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po-smolensk.ru/konkursy-i-proekty/FILES/22-kopilka-protokol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2022-12-06T10:48:00Z</dcterms:created>
  <dcterms:modified xsi:type="dcterms:W3CDTF">2022-12-06T10:51:00Z</dcterms:modified>
</cp:coreProperties>
</file>